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41" w:rsidRDefault="006E4341" w:rsidP="006E4341">
      <w:pPr>
        <w:pStyle w:val="NormalWeb"/>
        <w:spacing w:before="0" w:beforeAutospacing="0" w:after="0" w:afterAutospacing="0"/>
        <w:jc w:val="both"/>
        <w:rPr>
          <w:rStyle w:val="lev"/>
        </w:rPr>
      </w:pPr>
      <w:proofErr w:type="spellStart"/>
      <w:r>
        <w:rPr>
          <w:rStyle w:val="lev"/>
        </w:rPr>
        <w:t>Post-Doctoral</w:t>
      </w:r>
      <w:proofErr w:type="spellEnd"/>
      <w:r>
        <w:rPr>
          <w:rStyle w:val="lev"/>
        </w:rPr>
        <w:t xml:space="preserve"> Position </w:t>
      </w:r>
      <w:proofErr w:type="spellStart"/>
      <w:r>
        <w:rPr>
          <w:rStyle w:val="lev"/>
        </w:rPr>
        <w:t>Available</w:t>
      </w:r>
      <w:proofErr w:type="spellEnd"/>
      <w:r>
        <w:rPr>
          <w:rStyle w:val="lev"/>
        </w:rPr>
        <w:t xml:space="preserve"> at the Institut de Recherche en Santé Digestive (IRSD), Toulouse, France</w:t>
      </w:r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  <w:proofErr w:type="spellStart"/>
      <w:r>
        <w:t>We</w:t>
      </w:r>
      <w:proofErr w:type="spellEnd"/>
      <w:r>
        <w:t xml:space="preserve"> are </w:t>
      </w:r>
      <w:proofErr w:type="spellStart"/>
      <w:r>
        <w:t>offering</w:t>
      </w:r>
      <w:proofErr w:type="spellEnd"/>
      <w:r>
        <w:t xml:space="preserve"> an 18-month </w:t>
      </w:r>
      <w:proofErr w:type="spellStart"/>
      <w:r>
        <w:t>post-doctoral</w:t>
      </w:r>
      <w:proofErr w:type="spellEnd"/>
      <w:r>
        <w:t xml:space="preserve"> position at the Institut de Recherche en Santé Digestive (IRSD) in Toulouse, France.</w:t>
      </w:r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  <w:r w:rsidRPr="006E4341">
        <w:rPr>
          <w:i/>
        </w:rPr>
        <w:t>Salmonella</w:t>
      </w:r>
      <w:r>
        <w:t xml:space="preserve"> is a </w:t>
      </w:r>
      <w:proofErr w:type="spellStart"/>
      <w:r>
        <w:t>leading</w:t>
      </w:r>
      <w:proofErr w:type="spellEnd"/>
      <w:r>
        <w:t xml:space="preserve"> cause of </w:t>
      </w:r>
      <w:proofErr w:type="spellStart"/>
      <w:r>
        <w:t>zoonotic</w:t>
      </w:r>
      <w:proofErr w:type="spellEnd"/>
      <w:r>
        <w:t xml:space="preserve"> infections and a major </w:t>
      </w:r>
      <w:proofErr w:type="spellStart"/>
      <w:r>
        <w:t>contributor</w:t>
      </w:r>
      <w:proofErr w:type="spellEnd"/>
      <w:r>
        <w:t xml:space="preserve"> to </w:t>
      </w:r>
      <w:proofErr w:type="spellStart"/>
      <w:r>
        <w:t>hospitalization</w:t>
      </w:r>
      <w:proofErr w:type="spellEnd"/>
      <w:r>
        <w:t xml:space="preserve"> due to the </w:t>
      </w:r>
      <w:proofErr w:type="spellStart"/>
      <w:r>
        <w:t>consumption</w:t>
      </w:r>
      <w:proofErr w:type="spellEnd"/>
      <w:r>
        <w:t xml:space="preserve"> of </w:t>
      </w:r>
      <w:proofErr w:type="spellStart"/>
      <w:r>
        <w:t>contaminated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or water,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public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. The </w:t>
      </w:r>
      <w:proofErr w:type="spellStart"/>
      <w:r>
        <w:t>rise</w:t>
      </w:r>
      <w:proofErr w:type="spellEnd"/>
      <w:r>
        <w:t xml:space="preserve"> of </w:t>
      </w:r>
      <w:proofErr w:type="spellStart"/>
      <w:r>
        <w:t>antibiotic-resistant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and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outbreaks</w:t>
      </w:r>
      <w:proofErr w:type="spellEnd"/>
      <w:r>
        <w:t xml:space="preserve"> in Europe </w:t>
      </w:r>
      <w:proofErr w:type="spellStart"/>
      <w:r>
        <w:t>underscore</w:t>
      </w:r>
      <w:proofErr w:type="spellEnd"/>
      <w:r>
        <w:t xml:space="preserve"> the </w:t>
      </w:r>
      <w:proofErr w:type="spellStart"/>
      <w:r>
        <w:t>urgency</w:t>
      </w:r>
      <w:proofErr w:type="spellEnd"/>
      <w:r>
        <w:t xml:space="preserve"> of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pathogen</w:t>
      </w:r>
      <w:proofErr w:type="spellEnd"/>
      <w:r>
        <w:t xml:space="preserve">. Broad host-range </w:t>
      </w:r>
      <w:proofErr w:type="spellStart"/>
      <w:r>
        <w:t>serotypes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r w:rsidRPr="006E4341">
        <w:rPr>
          <w:i/>
        </w:rPr>
        <w:t>S</w:t>
      </w:r>
      <w:r>
        <w:t xml:space="preserve">. </w:t>
      </w:r>
      <w:proofErr w:type="spellStart"/>
      <w:r>
        <w:t>Typhimurium</w:t>
      </w:r>
      <w:proofErr w:type="spellEnd"/>
      <w:r>
        <w:t xml:space="preserve">, are </w:t>
      </w:r>
      <w:proofErr w:type="spellStart"/>
      <w:r>
        <w:t>known</w:t>
      </w:r>
      <w:proofErr w:type="spellEnd"/>
      <w:r>
        <w:t xml:space="preserve"> to </w:t>
      </w:r>
      <w:proofErr w:type="spellStart"/>
      <w:r>
        <w:t>induce</w:t>
      </w:r>
      <w:proofErr w:type="spellEnd"/>
      <w:r>
        <w:t xml:space="preserve"> </w:t>
      </w:r>
      <w:proofErr w:type="spellStart"/>
      <w:r>
        <w:t>gastroenteritis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human-adapted</w:t>
      </w:r>
      <w:proofErr w:type="spellEnd"/>
      <w:r>
        <w:t xml:space="preserve"> </w:t>
      </w:r>
      <w:proofErr w:type="spellStart"/>
      <w:r>
        <w:t>serotype</w:t>
      </w:r>
      <w:proofErr w:type="spellEnd"/>
      <w:r>
        <w:t xml:space="preserve"> </w:t>
      </w:r>
      <w:r w:rsidRPr="006E4341">
        <w:rPr>
          <w:i/>
        </w:rPr>
        <w:t>S.</w:t>
      </w:r>
      <w:r>
        <w:t xml:space="preserve"> Typhi causes an invasive and </w:t>
      </w:r>
      <w:proofErr w:type="spellStart"/>
      <w:r>
        <w:t>potentially</w:t>
      </w:r>
      <w:proofErr w:type="spellEnd"/>
      <w:r>
        <w:t xml:space="preserve"> life-</w:t>
      </w:r>
      <w:proofErr w:type="spellStart"/>
      <w:r>
        <w:t>threatening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typhoid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notable </w:t>
      </w:r>
      <w:proofErr w:type="spellStart"/>
      <w:r>
        <w:t>advancements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r w:rsidRPr="006E4341">
        <w:rPr>
          <w:i/>
        </w:rPr>
        <w:t>Salmonella</w:t>
      </w:r>
      <w:r>
        <w:t xml:space="preserve">, </w:t>
      </w:r>
      <w:proofErr w:type="spellStart"/>
      <w:r>
        <w:t>including</w:t>
      </w:r>
      <w:proofErr w:type="spellEnd"/>
      <w:r>
        <w:t xml:space="preserve"> the identification of </w:t>
      </w:r>
      <w:proofErr w:type="spellStart"/>
      <w:r>
        <w:t>genetic</w:t>
      </w:r>
      <w:proofErr w:type="spellEnd"/>
      <w:r>
        <w:t xml:space="preserve"> and virulence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non-</w:t>
      </w:r>
      <w:proofErr w:type="spellStart"/>
      <w:r>
        <w:t>typhoidal</w:t>
      </w:r>
      <w:proofErr w:type="spellEnd"/>
      <w:r>
        <w:t xml:space="preserve"> and </w:t>
      </w:r>
      <w:proofErr w:type="spellStart"/>
      <w:r>
        <w:t>typhoidal</w:t>
      </w:r>
      <w:proofErr w:type="spellEnd"/>
      <w:r>
        <w:t xml:space="preserve"> </w:t>
      </w:r>
      <w:proofErr w:type="spellStart"/>
      <w:r>
        <w:t>serotypes</w:t>
      </w:r>
      <w:proofErr w:type="spellEnd"/>
      <w:r>
        <w:t xml:space="preserve">, the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distinct host </w:t>
      </w:r>
      <w:proofErr w:type="spellStart"/>
      <w:r>
        <w:t>tropism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manifestations in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poorly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>.</w:t>
      </w:r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  <w:r>
        <w:t xml:space="preserve">Our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elucidate</w:t>
      </w:r>
      <w:proofErr w:type="spellEnd"/>
      <w:r>
        <w:t xml:space="preserve"> the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human-restricted</w:t>
      </w:r>
      <w:proofErr w:type="spellEnd"/>
      <w:r>
        <w:t xml:space="preserve"> </w:t>
      </w:r>
      <w:proofErr w:type="spellStart"/>
      <w:r>
        <w:t>tropism</w:t>
      </w:r>
      <w:proofErr w:type="spellEnd"/>
      <w:r>
        <w:t xml:space="preserve"> of </w:t>
      </w:r>
      <w:r w:rsidRPr="006E4341">
        <w:rPr>
          <w:i/>
        </w:rPr>
        <w:t>S.</w:t>
      </w:r>
      <w:r>
        <w:t xml:space="preserve"> Typhi at the intestinal </w:t>
      </w:r>
      <w:proofErr w:type="spellStart"/>
      <w:r>
        <w:t>epithelium</w:t>
      </w:r>
      <w:proofErr w:type="spellEnd"/>
      <w:r>
        <w:t xml:space="preserve"> </w:t>
      </w:r>
      <w:proofErr w:type="spellStart"/>
      <w:r>
        <w:t>level</w:t>
      </w:r>
      <w:proofErr w:type="spellEnd"/>
      <w:r w:rsidR="00151D3F">
        <w:t xml:space="preserve"> by </w:t>
      </w:r>
      <w:proofErr w:type="spellStart"/>
      <w:r w:rsidR="00151D3F">
        <w:t>using</w:t>
      </w:r>
      <w:proofErr w:type="spellEnd"/>
      <w:r>
        <w:t xml:space="preserve"> a </w:t>
      </w:r>
      <w:proofErr w:type="spellStart"/>
      <w:r>
        <w:t>microfluidic</w:t>
      </w:r>
      <w:proofErr w:type="spellEnd"/>
      <w:r>
        <w:t xml:space="preserve"> system to </w:t>
      </w:r>
      <w:proofErr w:type="spellStart"/>
      <w:r>
        <w:t>co-culture</w:t>
      </w:r>
      <w:proofErr w:type="spellEnd"/>
      <w:r>
        <w:t xml:space="preserve"> intestinal </w:t>
      </w:r>
      <w:proofErr w:type="spellStart"/>
      <w:r>
        <w:t>organoid</w:t>
      </w:r>
      <w:bookmarkStart w:id="0" w:name="_GoBack"/>
      <w:bookmarkEnd w:id="0"/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="00151D3F">
        <w:t>microbiota</w:t>
      </w:r>
      <w:proofErr w:type="spellEnd"/>
      <w:r w:rsidR="00151D3F">
        <w:t xml:space="preserve"> and </w:t>
      </w:r>
      <w:r>
        <w:t xml:space="preserve">immune </w:t>
      </w:r>
      <w:proofErr w:type="spellStart"/>
      <w:r>
        <w:t>cells</w:t>
      </w:r>
      <w:proofErr w:type="spellEnd"/>
      <w:r>
        <w:t>.</w:t>
      </w:r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</w:p>
    <w:p w:rsidR="006E4341" w:rsidRDefault="006E4341" w:rsidP="006E4341">
      <w:pPr>
        <w:pStyle w:val="NormalWeb"/>
        <w:spacing w:before="0" w:beforeAutospacing="0" w:after="0" w:afterAutospacing="0"/>
        <w:jc w:val="both"/>
        <w:rPr>
          <w:rStyle w:val="lev"/>
        </w:rPr>
      </w:pPr>
      <w:proofErr w:type="spellStart"/>
      <w:r>
        <w:rPr>
          <w:rStyle w:val="lev"/>
        </w:rPr>
        <w:t>Required</w:t>
      </w:r>
      <w:proofErr w:type="spellEnd"/>
      <w:r>
        <w:rPr>
          <w:rStyle w:val="lev"/>
        </w:rPr>
        <w:t xml:space="preserve"> </w:t>
      </w:r>
      <w:proofErr w:type="gramStart"/>
      <w:r>
        <w:rPr>
          <w:rStyle w:val="lev"/>
        </w:rPr>
        <w:t>Qualifications:</w:t>
      </w:r>
      <w:proofErr w:type="gramEnd"/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  <w:r>
        <w:t xml:space="preserve">Postdoctoral candidates must </w:t>
      </w:r>
      <w:proofErr w:type="spellStart"/>
      <w:r>
        <w:t>possess</w:t>
      </w:r>
      <w:proofErr w:type="spellEnd"/>
      <w:r>
        <w:t xml:space="preserve"> a </w:t>
      </w:r>
      <w:proofErr w:type="spellStart"/>
      <w:r>
        <w:t>Ph.D</w:t>
      </w:r>
      <w:proofErr w:type="spellEnd"/>
      <w:r>
        <w:t xml:space="preserve">.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last 3 </w:t>
      </w:r>
      <w:proofErr w:type="spellStart"/>
      <w:r>
        <w:t>years</w:t>
      </w:r>
      <w:proofErr w:type="spellEnd"/>
      <w:r>
        <w:t xml:space="preserve"> in cellular or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first-</w:t>
      </w:r>
      <w:proofErr w:type="spellStart"/>
      <w:r>
        <w:t>author</w:t>
      </w:r>
      <w:proofErr w:type="spellEnd"/>
      <w:r>
        <w:t xml:space="preserve"> publications in international </w:t>
      </w:r>
      <w:proofErr w:type="spellStart"/>
      <w:r>
        <w:t>peer-reviewed</w:t>
      </w:r>
      <w:proofErr w:type="spellEnd"/>
      <w:r>
        <w:t xml:space="preserve"> </w:t>
      </w:r>
      <w:proofErr w:type="spellStart"/>
      <w:r>
        <w:t>journals</w:t>
      </w:r>
      <w:proofErr w:type="spellEnd"/>
      <w:r w:rsidR="005419D4">
        <w:t xml:space="preserve">, and </w:t>
      </w:r>
      <w:proofErr w:type="spellStart"/>
      <w:r w:rsidR="005419D4">
        <w:t>available</w:t>
      </w:r>
      <w:proofErr w:type="spellEnd"/>
      <w:r w:rsidR="005419D4">
        <w:t xml:space="preserve"> to start on April 1, 2025</w:t>
      </w:r>
      <w:r>
        <w:t xml:space="preserve">.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intestinal </w:t>
      </w:r>
      <w:proofErr w:type="spellStart"/>
      <w:r>
        <w:t>organoids</w:t>
      </w:r>
      <w:proofErr w:type="spellEnd"/>
      <w:r w:rsidR="008F1E5F">
        <w:t>,</w:t>
      </w:r>
      <w:r w:rsidR="00151D3F">
        <w:t xml:space="preserve"> biofilms</w:t>
      </w:r>
      <w:r w:rsidR="008F1E5F">
        <w:t xml:space="preserve">, and/or </w:t>
      </w:r>
      <w:r w:rsidR="005419D4">
        <w:t xml:space="preserve">on </w:t>
      </w:r>
      <w:proofErr w:type="spellStart"/>
      <w:r w:rsidR="005419D4">
        <w:t>mice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. Ideal candidates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motivated</w:t>
      </w:r>
      <w:proofErr w:type="spellEnd"/>
      <w:r>
        <w:t xml:space="preserve">, </w:t>
      </w:r>
      <w:proofErr w:type="spellStart"/>
      <w:r>
        <w:t>independent</w:t>
      </w:r>
      <w:proofErr w:type="spellEnd"/>
      <w:r>
        <w:t xml:space="preserve">, proactive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solvers</w:t>
      </w:r>
      <w:proofErr w:type="spellEnd"/>
      <w:r>
        <w:t xml:space="preserve">, and </w:t>
      </w:r>
      <w:proofErr w:type="spellStart"/>
      <w:r>
        <w:t>strong</w:t>
      </w:r>
      <w:proofErr w:type="spellEnd"/>
      <w:r>
        <w:t xml:space="preserve"> team </w:t>
      </w:r>
      <w:proofErr w:type="spellStart"/>
      <w:r>
        <w:t>players</w:t>
      </w:r>
      <w:proofErr w:type="spellEnd"/>
      <w:r>
        <w:t xml:space="preserve">. </w:t>
      </w:r>
      <w:proofErr w:type="spellStart"/>
      <w:r>
        <w:t>Proficiency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oral and </w:t>
      </w:r>
      <w:proofErr w:type="spellStart"/>
      <w:r>
        <w:t>written</w:t>
      </w:r>
      <w:proofErr w:type="spellEnd"/>
      <w:r>
        <w:t xml:space="preserve"> English is </w:t>
      </w:r>
      <w:proofErr w:type="spellStart"/>
      <w:r>
        <w:t>mandatory</w:t>
      </w:r>
      <w:proofErr w:type="spellEnd"/>
      <w:r>
        <w:t>.</w:t>
      </w:r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</w:p>
    <w:p w:rsidR="006E4341" w:rsidRDefault="006E4341" w:rsidP="006E4341">
      <w:pPr>
        <w:pStyle w:val="NormalWeb"/>
        <w:spacing w:before="0" w:beforeAutospacing="0" w:after="0" w:afterAutospacing="0"/>
        <w:jc w:val="both"/>
        <w:rPr>
          <w:rStyle w:val="lev"/>
        </w:rPr>
      </w:pPr>
      <w:r>
        <w:rPr>
          <w:rStyle w:val="lev"/>
        </w:rPr>
        <w:t xml:space="preserve">Application </w:t>
      </w:r>
      <w:proofErr w:type="spellStart"/>
      <w:proofErr w:type="gramStart"/>
      <w:r>
        <w:rPr>
          <w:rStyle w:val="lev"/>
        </w:rPr>
        <w:t>Procedure</w:t>
      </w:r>
      <w:proofErr w:type="spellEnd"/>
      <w:r>
        <w:rPr>
          <w:rStyle w:val="lev"/>
        </w:rPr>
        <w:t>:</w:t>
      </w:r>
      <w:proofErr w:type="gramEnd"/>
    </w:p>
    <w:p w:rsidR="006E4341" w:rsidRDefault="006E4341" w:rsidP="006E4341">
      <w:pPr>
        <w:pStyle w:val="NormalWeb"/>
        <w:spacing w:before="0" w:beforeAutospacing="0" w:after="0" w:afterAutospacing="0"/>
        <w:jc w:val="both"/>
      </w:pPr>
      <w:r>
        <w:t xml:space="preserve">Applications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sent to Agn</w:t>
      </w:r>
      <w:r w:rsidR="00151D3F">
        <w:t>ès</w:t>
      </w:r>
      <w:r>
        <w:t xml:space="preserve"> Wiedemann </w:t>
      </w:r>
      <w:r w:rsidR="00151D3F">
        <w:t>(</w:t>
      </w:r>
      <w:hyperlink r:id="rId4" w:history="1">
        <w:r w:rsidR="008B6BAE" w:rsidRPr="00F94505">
          <w:rPr>
            <w:rStyle w:val="Lienhypertexte"/>
          </w:rPr>
          <w:t>agnes.wiedemann@inrae.fr</w:t>
        </w:r>
      </w:hyperlink>
      <w:r w:rsidR="00151D3F">
        <w:t>)</w:t>
      </w:r>
      <w:r w:rsidR="008B6BAE">
        <w:t xml:space="preserve">. </w:t>
      </w:r>
      <w:proofErr w:type="spellStart"/>
      <w:r w:rsidR="008B6BAE">
        <w:t>Please</w:t>
      </w:r>
      <w:proofErr w:type="spellEnd"/>
      <w:r w:rsidR="008B6BAE">
        <w:t xml:space="preserve"> </w:t>
      </w:r>
      <w:proofErr w:type="spellStart"/>
      <w:r w:rsidR="008B6BAE">
        <w:t>submit</w:t>
      </w:r>
      <w:proofErr w:type="spellEnd"/>
      <w:r w:rsidR="008B6BAE">
        <w:t xml:space="preserve"> the </w:t>
      </w:r>
      <w:proofErr w:type="spellStart"/>
      <w:r w:rsidR="008B6BAE">
        <w:t>following</w:t>
      </w:r>
      <w:proofErr w:type="spellEnd"/>
      <w:r w:rsidR="008B6BAE">
        <w:t xml:space="preserve"> </w:t>
      </w:r>
      <w:proofErr w:type="gramStart"/>
      <w:r w:rsidR="008B6BAE">
        <w:t>documents:</w:t>
      </w:r>
      <w:proofErr w:type="gramEnd"/>
      <w:r w:rsidR="008B6BAE">
        <w:t xml:space="preserve"> an </w:t>
      </w:r>
      <w:proofErr w:type="spellStart"/>
      <w:r w:rsidR="008B6BAE">
        <w:t>updated</w:t>
      </w:r>
      <w:proofErr w:type="spellEnd"/>
      <w:r w:rsidR="008B6BAE">
        <w:t xml:space="preserve"> CV, a brief description of </w:t>
      </w:r>
      <w:proofErr w:type="spellStart"/>
      <w:r w:rsidR="008B6BAE">
        <w:t>your</w:t>
      </w:r>
      <w:proofErr w:type="spellEnd"/>
      <w:r w:rsidR="008B6BAE">
        <w:t xml:space="preserve"> </w:t>
      </w:r>
      <w:proofErr w:type="spellStart"/>
      <w:r w:rsidR="008B6BAE">
        <w:t>scientific</w:t>
      </w:r>
      <w:proofErr w:type="spellEnd"/>
      <w:r w:rsidR="008B6BAE">
        <w:t xml:space="preserve"> </w:t>
      </w:r>
      <w:proofErr w:type="spellStart"/>
      <w:r w:rsidR="008B6BAE">
        <w:t>achievements</w:t>
      </w:r>
      <w:proofErr w:type="spellEnd"/>
      <w:r w:rsidR="008B6BAE">
        <w:t xml:space="preserve"> and </w:t>
      </w:r>
      <w:proofErr w:type="spellStart"/>
      <w:r w:rsidR="008B6BAE">
        <w:t>research</w:t>
      </w:r>
      <w:proofErr w:type="spellEnd"/>
      <w:r w:rsidR="008B6BAE">
        <w:t xml:space="preserve"> </w:t>
      </w:r>
      <w:proofErr w:type="spellStart"/>
      <w:r w:rsidR="008B6BAE">
        <w:t>interests</w:t>
      </w:r>
      <w:proofErr w:type="spellEnd"/>
      <w:r w:rsidR="008B6BAE">
        <w:t xml:space="preserve">, and 2-3 </w:t>
      </w:r>
      <w:proofErr w:type="spellStart"/>
      <w:r w:rsidR="008B6BAE">
        <w:t>reference</w:t>
      </w:r>
      <w:proofErr w:type="spellEnd"/>
      <w:r w:rsidR="008B6BAE">
        <w:t xml:space="preserve"> </w:t>
      </w:r>
      <w:proofErr w:type="spellStart"/>
      <w:r w:rsidR="008B6BAE">
        <w:t>letters</w:t>
      </w:r>
      <w:proofErr w:type="spellEnd"/>
      <w:r w:rsidR="008B6BAE">
        <w:t>.</w:t>
      </w:r>
    </w:p>
    <w:p w:rsidR="00135B8B" w:rsidRPr="006E4341" w:rsidRDefault="00135B8B" w:rsidP="006E4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5B8B" w:rsidRPr="006E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38"/>
    <w:rsid w:val="00135B8B"/>
    <w:rsid w:val="00151D3F"/>
    <w:rsid w:val="003E41ED"/>
    <w:rsid w:val="005419D4"/>
    <w:rsid w:val="006E4341"/>
    <w:rsid w:val="008B6BAE"/>
    <w:rsid w:val="008F1E5F"/>
    <w:rsid w:val="00902676"/>
    <w:rsid w:val="009E1938"/>
    <w:rsid w:val="00CA515D"/>
    <w:rsid w:val="00D1255A"/>
    <w:rsid w:val="00F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1F6C"/>
  <w15:chartTrackingRefBased/>
  <w15:docId w15:val="{31FE761C-E47F-44D5-A6D8-274D29E3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1938"/>
    <w:pPr>
      <w:spacing w:after="0" w:line="240" w:lineRule="auto"/>
      <w:ind w:right="18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E1938"/>
    <w:rPr>
      <w:rFonts w:ascii="Times" w:eastAsia="Times New Roman" w:hAnsi="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9E193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51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es.wiedemann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Wiedemann</dc:creator>
  <cp:keywords/>
  <dc:description/>
  <cp:lastModifiedBy>Agnès Wiedemann</cp:lastModifiedBy>
  <cp:revision>5</cp:revision>
  <dcterms:created xsi:type="dcterms:W3CDTF">2025-01-09T16:01:00Z</dcterms:created>
  <dcterms:modified xsi:type="dcterms:W3CDTF">2025-01-09T16:22:00Z</dcterms:modified>
</cp:coreProperties>
</file>